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DD" w:rsidRDefault="005D02DD" w:rsidP="00CA68BE">
      <w:pPr>
        <w:pStyle w:val="NormalWeb"/>
        <w:shd w:val="clear" w:color="auto" w:fill="FFFFFF"/>
        <w:spacing w:before="0" w:beforeAutospacing="0" w:after="150" w:afterAutospacing="0"/>
        <w:jc w:val="center"/>
        <w:rPr>
          <w:rStyle w:val="Strong"/>
          <w:color w:val="131313"/>
          <w:sz w:val="27"/>
          <w:szCs w:val="27"/>
        </w:rPr>
      </w:pPr>
      <w:r>
        <w:rPr>
          <w:rStyle w:val="Strong"/>
          <w:color w:val="131313"/>
          <w:sz w:val="27"/>
          <w:szCs w:val="27"/>
        </w:rPr>
        <w:t>Tăng cường đấu tranh phòng chống xuất, nhập cảnh trái phép</w:t>
      </w:r>
    </w:p>
    <w:p w:rsidR="005D02DD" w:rsidRDefault="005D02DD" w:rsidP="00CA68BE">
      <w:pPr>
        <w:pStyle w:val="NormalWeb"/>
        <w:shd w:val="clear" w:color="auto" w:fill="FFFFFF"/>
        <w:spacing w:before="0" w:beforeAutospacing="0" w:after="150" w:afterAutospacing="0"/>
        <w:ind w:firstLine="567"/>
        <w:jc w:val="both"/>
        <w:rPr>
          <w:rFonts w:ascii="Arial" w:hAnsi="Arial" w:cs="Arial"/>
          <w:color w:val="131313"/>
          <w:sz w:val="20"/>
          <w:szCs w:val="20"/>
        </w:rPr>
      </w:pPr>
      <w:r>
        <w:rPr>
          <w:color w:val="131313"/>
          <w:sz w:val="27"/>
          <w:szCs w:val="27"/>
        </w:rPr>
        <w:t xml:space="preserve">Thời gian qua tình trạng xuất, nhập cảnh trái phép diễn biến phức tạp, tiềm ẩn nhiều nguy cơ ảnh hưởng xấu đến an ninh trật tự. Bám sát hướng dẫn của Cục nghiệp vụ Bộ Công an, sự lãnh đạo, chỉ đạo sâu sát quyết liệt của Đảng ủy, Lãnh đạo Công an tỉnh, Công an các đơn vị, địa phương tăng cường triển khai các biện pháp công tác nắm chắc tình hình, điều tra đấu tranh khởi tố liên quan đến các tội “Tổ chức cho người khác xuất cảnh trái phép”, “Tổ chức cho người khác ở lại Việt Nam trái phép”; trục xuất người nước ngoài vi phạm pháp luật xuất nhập cảnh về nước theo quy định; phát hiện </w:t>
      </w:r>
      <w:r>
        <w:rPr>
          <w:color w:val="131313"/>
          <w:sz w:val="27"/>
          <w:szCs w:val="27"/>
        </w:rPr>
        <w:t>các</w:t>
      </w:r>
      <w:r>
        <w:rPr>
          <w:color w:val="131313"/>
          <w:sz w:val="27"/>
          <w:szCs w:val="27"/>
        </w:rPr>
        <w:t xml:space="preserve"> vụ việc vi phạm quy định về xuất nhập cảnh, lập hồ sơ xử phạt hành chính.</w:t>
      </w:r>
    </w:p>
    <w:p w:rsidR="005D02DD" w:rsidRDefault="005D02DD" w:rsidP="00CA68BE">
      <w:pPr>
        <w:pStyle w:val="NormalWeb"/>
        <w:shd w:val="clear" w:color="auto" w:fill="FFFFFF"/>
        <w:spacing w:before="0" w:beforeAutospacing="0" w:after="150" w:afterAutospacing="0"/>
        <w:ind w:firstLine="567"/>
        <w:jc w:val="both"/>
        <w:rPr>
          <w:rFonts w:ascii="Arial" w:hAnsi="Arial" w:cs="Arial"/>
          <w:color w:val="131313"/>
          <w:sz w:val="20"/>
          <w:szCs w:val="20"/>
        </w:rPr>
      </w:pPr>
      <w:r>
        <w:rPr>
          <w:color w:val="131313"/>
          <w:sz w:val="27"/>
          <w:szCs w:val="27"/>
          <w:shd w:val="clear" w:color="auto" w:fill="FFFFFF"/>
        </w:rPr>
        <w:t>Qua đấu tranh, xác định một số đối tượng lợi dụng các mối quan hệ quen biết và sử dụng mạng xã hội để đăng tin tuyển dụng lao động với hình thức “việc nhẹ, lương cao”, “thủ tục, giấy tờ xuất, nhập cảnh đơn giản”… nhằm thu hút tiếp cận những người nghề nghiệp không ổn định, có nhu cầu tìm việc làm, thiếu hiểu biết, để môi giới, lôi kéo, tổ chức xuất cảnh trái phép ra nước ngoài (chủ yếu các nước: Trung Quốc, Campuchia, Mianmar, Thái Lan, Philippines…). Do xuất cảnh trái phép ra nước ngoài không có giấy tờ hợp pháp phải trốn tránh lực lượng chức năng nước sở tại, nên thường bị cưỡng ép, bóc lột sức lao động, ngược đãi, quản thúc, bắt tham gia các công việc có tính chất lừa đảo, vi phạm pháp luật, quỵt tiền lương, thậm trí trở thành nạn nhân buôn người, bị lợi dụng tình dục, bị kiểm tra, bắt giữ, xử phạt… Khi muốn trở về phải liên hệ với người thân đưa tiền chuộc lên đến hàng trăm triệu đồng để có thể được về nước hoặc tự tìm cách về Việt Nam.</w:t>
      </w:r>
      <w:r w:rsidRPr="005D02DD">
        <w:rPr>
          <w:color w:val="131313"/>
          <w:sz w:val="27"/>
          <w:szCs w:val="27"/>
        </w:rPr>
        <w:t xml:space="preserve"> </w:t>
      </w:r>
      <w:r>
        <w:rPr>
          <w:color w:val="131313"/>
          <w:sz w:val="27"/>
          <w:szCs w:val="27"/>
        </w:rPr>
        <w:t>Để công tác đấu tranh phòng, chống xuất nhập cảnh trái phép hiệu quả cao, cần:</w:t>
      </w:r>
    </w:p>
    <w:p w:rsidR="005D02DD" w:rsidRDefault="005D02DD" w:rsidP="00CA68BE">
      <w:pPr>
        <w:pStyle w:val="NormalWeb"/>
        <w:shd w:val="clear" w:color="auto" w:fill="FFFFFF"/>
        <w:spacing w:before="0" w:beforeAutospacing="0" w:after="150" w:afterAutospacing="0"/>
        <w:ind w:firstLine="567"/>
        <w:jc w:val="both"/>
        <w:rPr>
          <w:rFonts w:ascii="Arial" w:hAnsi="Arial" w:cs="Arial"/>
          <w:color w:val="131313"/>
          <w:sz w:val="20"/>
          <w:szCs w:val="20"/>
        </w:rPr>
      </w:pPr>
      <w:r>
        <w:rPr>
          <w:rStyle w:val="Emphasis"/>
          <w:color w:val="131313"/>
          <w:sz w:val="27"/>
          <w:szCs w:val="27"/>
        </w:rPr>
        <w:t>(1)</w:t>
      </w:r>
      <w:r>
        <w:rPr>
          <w:color w:val="131313"/>
          <w:sz w:val="27"/>
          <w:szCs w:val="27"/>
        </w:rPr>
        <w:t> Làm tốt công tác tham mưu cấp ủy, chính quyền địa phương để huy động sức mạnh tổng hợp của cả hệ thống chính trị trong công tác đấu tranh phòng chống xuất, nhập cảnh trái phép.</w:t>
      </w:r>
    </w:p>
    <w:p w:rsidR="005D02DD" w:rsidRDefault="005D02DD" w:rsidP="00CA68BE">
      <w:pPr>
        <w:pStyle w:val="NormalWeb"/>
        <w:shd w:val="clear" w:color="auto" w:fill="FFFFFF"/>
        <w:spacing w:before="0" w:beforeAutospacing="0" w:after="150" w:afterAutospacing="0"/>
        <w:ind w:firstLine="567"/>
        <w:jc w:val="both"/>
        <w:rPr>
          <w:rFonts w:ascii="Arial" w:hAnsi="Arial" w:cs="Arial"/>
          <w:color w:val="131313"/>
          <w:sz w:val="20"/>
          <w:szCs w:val="20"/>
        </w:rPr>
      </w:pPr>
      <w:r>
        <w:rPr>
          <w:rStyle w:val="Emphasis"/>
          <w:color w:val="131313"/>
          <w:sz w:val="27"/>
          <w:szCs w:val="27"/>
        </w:rPr>
        <w:t>(2)</w:t>
      </w:r>
      <w:r>
        <w:rPr>
          <w:color w:val="131313"/>
          <w:sz w:val="27"/>
          <w:szCs w:val="27"/>
        </w:rPr>
        <w:t> Tăng cường công tác nắm tình hình, công tác quản lý nhà nước về an ninh, trật tự trên lĩnh vực xuất, nhập cảnh, lĩnh vực giao thông và cơ sở dữ liệu quốc gia về dân cư trong nắm người, nắm hộ, quản lý tạm trú, tạm vắng để phát hiện kịp thời, xử lý số đối tượng liên quan đến hoạt động tổ chức xuất, nhập cảnh trái phép.</w:t>
      </w:r>
    </w:p>
    <w:p w:rsidR="005D02DD" w:rsidRDefault="005D02DD" w:rsidP="00CA68BE">
      <w:pPr>
        <w:pStyle w:val="NormalWeb"/>
        <w:shd w:val="clear" w:color="auto" w:fill="FFFFFF"/>
        <w:spacing w:before="0" w:beforeAutospacing="0" w:after="150" w:afterAutospacing="0"/>
        <w:ind w:firstLine="567"/>
        <w:jc w:val="both"/>
        <w:rPr>
          <w:rFonts w:ascii="Arial" w:hAnsi="Arial" w:cs="Arial"/>
          <w:color w:val="131313"/>
          <w:sz w:val="20"/>
          <w:szCs w:val="20"/>
        </w:rPr>
      </w:pPr>
      <w:r>
        <w:rPr>
          <w:rStyle w:val="Emphasis"/>
          <w:color w:val="131313"/>
          <w:sz w:val="27"/>
          <w:szCs w:val="27"/>
        </w:rPr>
        <w:t>(3)</w:t>
      </w:r>
      <w:r>
        <w:rPr>
          <w:color w:val="131313"/>
          <w:sz w:val="27"/>
          <w:szCs w:val="27"/>
        </w:rPr>
        <w:t xml:space="preserve"> Nâng cao hiệu quả công tác tuyên truyền, vận động, nâng cao nhận thức cho nhân dân khi có nhu cầu xuất cảnh ra nước ngoài lao động phải lựa chọn những công ty, doanh nghiệp có uy tín; tìm hiểu kỹ về công việc, điều kiện làm việc, hợp đồng lao động; khi xuất, nhập cảnh để xuất khẩu lao động phải tuân thủ quy định của pháp luật Việt Nam và pháp luật nước sở tại; lưu trữ số điện thoại liên lạc của cơ quan đại diện ngoại giao Việt Nam ở nước sở tại để kịp thời bảo hộ khi cần thiết; không để các đối tượng xấu lợi dụng, lôi kéo xuất, nhập cảnh trái phép; không chứa chấp người xuất cảnh, nhập cảnh trái phép; không tổ </w:t>
      </w:r>
      <w:bookmarkStart w:id="0" w:name="_GoBack"/>
      <w:bookmarkEnd w:id="0"/>
      <w:r>
        <w:rPr>
          <w:color w:val="131313"/>
          <w:sz w:val="27"/>
          <w:szCs w:val="27"/>
        </w:rPr>
        <w:t>chức, môi giới, đưa dẫn người khác xuất, nhập cảnh trái phép. Các cơ quan, doanh nghiệp, cơ sở lưu trú nêu cao trách nhiệm trong thực hiện đầy đủ, đúng quy định trong quản lý, khai báo tạm trú cho người nước ngoài. Đồng thời, chủ động phát hiện, tố giác hoạt động xuất, nhập cảnh trái phép và tổ chức đưa dẫn người xuất, nhập cảnh trái phép cho cơ quan Công an để giải quyết, ngăn chặn kịp thời./.</w:t>
      </w:r>
    </w:p>
    <w:p w:rsidR="00FB7239" w:rsidRDefault="00FB7239"/>
    <w:sectPr w:rsidR="00FB7239"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DD"/>
    <w:rsid w:val="00105D80"/>
    <w:rsid w:val="001719DA"/>
    <w:rsid w:val="00207174"/>
    <w:rsid w:val="00295414"/>
    <w:rsid w:val="003167EE"/>
    <w:rsid w:val="003A5BBF"/>
    <w:rsid w:val="005D02DD"/>
    <w:rsid w:val="00850545"/>
    <w:rsid w:val="00BE08A2"/>
    <w:rsid w:val="00BF45E2"/>
    <w:rsid w:val="00C54DF0"/>
    <w:rsid w:val="00C65174"/>
    <w:rsid w:val="00CA68BE"/>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FC41D-EE98-49CF-AF61-6986EEB9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2D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D02DD"/>
    <w:rPr>
      <w:b/>
      <w:bCs/>
    </w:rPr>
  </w:style>
  <w:style w:type="character" w:styleId="Emphasis">
    <w:name w:val="Emphasis"/>
    <w:basedOn w:val="DefaultParagraphFont"/>
    <w:uiPriority w:val="20"/>
    <w:qFormat/>
    <w:rsid w:val="005D0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638630">
      <w:bodyDiv w:val="1"/>
      <w:marLeft w:val="0"/>
      <w:marRight w:val="0"/>
      <w:marTop w:val="0"/>
      <w:marBottom w:val="0"/>
      <w:divBdr>
        <w:top w:val="none" w:sz="0" w:space="0" w:color="auto"/>
        <w:left w:val="none" w:sz="0" w:space="0" w:color="auto"/>
        <w:bottom w:val="none" w:sz="0" w:space="0" w:color="auto"/>
        <w:right w:val="none" w:sz="0" w:space="0" w:color="auto"/>
      </w:divBdr>
    </w:div>
    <w:div w:id="212225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2025-05-22T08:35:00Z</dcterms:created>
  <dcterms:modified xsi:type="dcterms:W3CDTF">2025-05-22T08:40:00Z</dcterms:modified>
</cp:coreProperties>
</file>